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13" w:rsidRDefault="00780438">
      <w:pPr>
        <w:pStyle w:val="2"/>
        <w:widowControl/>
        <w:spacing w:beforeAutospacing="0" w:after="150" w:afterAutospacing="0"/>
        <w:jc w:val="center"/>
        <w:rPr>
          <w:rFonts w:ascii="微软雅黑" w:eastAsia="微软雅黑" w:hAnsi="微软雅黑" w:cs="微软雅黑" w:hint="default"/>
          <w:b w:val="0"/>
          <w:color w:val="333333"/>
          <w:sz w:val="37"/>
          <w:szCs w:val="37"/>
        </w:rPr>
      </w:pPr>
      <w:r>
        <w:rPr>
          <w:rFonts w:ascii="微软雅黑" w:eastAsia="微软雅黑" w:hAnsi="微软雅黑" w:cs="微软雅黑"/>
          <w:b w:val="0"/>
          <w:color w:val="333333"/>
          <w:sz w:val="37"/>
          <w:szCs w:val="37"/>
        </w:rPr>
        <w:t>商学院举办第三期“课程思政,‘专业’抗</w:t>
      </w:r>
      <w:proofErr w:type="gramStart"/>
      <w:r>
        <w:rPr>
          <w:rFonts w:ascii="微软雅黑" w:eastAsia="微软雅黑" w:hAnsi="微软雅黑" w:cs="微软雅黑"/>
          <w:b w:val="0"/>
          <w:color w:val="333333"/>
          <w:sz w:val="37"/>
          <w:szCs w:val="37"/>
        </w:rPr>
        <w:t>疫</w:t>
      </w:r>
      <w:proofErr w:type="gramEnd"/>
      <w:r>
        <w:rPr>
          <w:rFonts w:ascii="微软雅黑" w:eastAsia="微软雅黑" w:hAnsi="微软雅黑" w:cs="微软雅黑"/>
          <w:b w:val="0"/>
          <w:color w:val="333333"/>
          <w:sz w:val="37"/>
          <w:szCs w:val="37"/>
        </w:rPr>
        <w:t>”讲座</w:t>
      </w:r>
    </w:p>
    <w:p w:rsidR="008B7413" w:rsidRDefault="008B7413"/>
    <w:p w:rsidR="0084144C" w:rsidRDefault="00780438" w:rsidP="0084144C">
      <w:pPr>
        <w:spacing w:line="360" w:lineRule="auto"/>
        <w:ind w:firstLine="678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</w:pPr>
      <w:r w:rsidRPr="0084144C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 w:eastAsia="zh-TW"/>
        </w:rPr>
        <w:t>4月7日下午</w:t>
      </w:r>
      <w:r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2点</w:t>
      </w:r>
      <w:r w:rsidRPr="0084144C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 w:eastAsia="zh-TW"/>
        </w:rPr>
        <w:t>，商学院第三期“课程思政,‘专业’抗疫”讲座如期进行，我院教师厉莉采用QQ分享屏幕线上直播的形式，举办了主题为“抗疫情，护消费”</w:t>
      </w:r>
      <w:r w:rsidR="0084144C" w:rsidRPr="0084144C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 xml:space="preserve">的课程思政讲座, </w:t>
      </w:r>
      <w:r w:rsidR="0084144C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参与</w:t>
      </w:r>
      <w:r w:rsidR="0084144C" w:rsidRPr="0084144C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观看直播的教师</w:t>
      </w:r>
      <w:r w:rsidR="0084144C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学生数量达</w:t>
      </w:r>
      <w:r w:rsidR="0084144C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300余</w:t>
      </w:r>
      <w:r w:rsidR="0084144C"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 w:eastAsia="zh-TW"/>
        </w:rPr>
        <w:t>人。</w:t>
      </w:r>
    </w:p>
    <w:p w:rsidR="008B7413" w:rsidRDefault="0084144C" w:rsidP="00D5117E">
      <w:pPr>
        <w:pStyle w:val="2"/>
        <w:widowControl/>
        <w:spacing w:beforeAutospacing="0" w:after="150" w:afterAutospacing="0"/>
        <w:ind w:firstLineChars="200" w:firstLine="420"/>
        <w:rPr>
          <w:rFonts w:ascii="微软雅黑" w:eastAsia="微软雅黑" w:hAnsi="微软雅黑" w:cs="微软雅黑" w:hint="default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</w:pPr>
      <w:r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厉莉老师以她多年的《经济法》教学经验和实践经验,</w:t>
      </w:r>
      <w:r w:rsidR="00780438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通过对</w:t>
      </w:r>
      <w:r w:rsidR="00F8009D" w:rsidRPr="0084144C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 w:eastAsia="zh-TW"/>
        </w:rPr>
        <w:t>全国首例防疫物资诈骗案、中国打假第</w:t>
      </w:r>
      <w:r w:rsidR="00F8009D" w:rsidRPr="0084144C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一人、2020年“啄木鸟奖”获得者王洁莹起诉上海迪士尼乐园三个案例</w:t>
      </w:r>
      <w:r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的</w:t>
      </w:r>
      <w:r w:rsidR="00780438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分析</w:t>
      </w:r>
      <w:r w:rsidR="00D84EEC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和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利用维</w:t>
      </w:r>
      <w:proofErr w:type="gramStart"/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权</w:t>
      </w:r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微信</w:t>
      </w:r>
      <w:proofErr w:type="gramEnd"/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小程序在线互动</w:t>
      </w:r>
      <w:r w:rsidR="00D84EEC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的</w:t>
      </w:r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方式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，把</w:t>
      </w:r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学法辨是非，知法明荣辱，用法</w:t>
      </w:r>
      <w:proofErr w:type="gramStart"/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止</w:t>
      </w:r>
      <w:proofErr w:type="gramEnd"/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纷争，依法依规理性维权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等理念</w:t>
      </w:r>
      <w:r w:rsidR="00D5117E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有效的传递给了在线听课的所有老师和同学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们</w:t>
      </w:r>
      <w:r w:rsidR="00780438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，得到了师生们得高度认可</w:t>
      </w:r>
      <w:r w:rsidR="00D84EEC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。</w:t>
      </w:r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最后，厉莉老师通过2020年消费</w:t>
      </w:r>
      <w:proofErr w:type="gramStart"/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维权年的</w:t>
      </w:r>
      <w:proofErr w:type="gramEnd"/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主题——凝聚你我力量，倡议同学们凝聚你我力量，维护消费者权利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、</w:t>
      </w:r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打赢抗</w:t>
      </w:r>
      <w:proofErr w:type="gramStart"/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疫</w:t>
      </w:r>
      <w:proofErr w:type="gramEnd"/>
      <w:r w:rsidR="00780438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阻击</w:t>
      </w:r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战</w:t>
      </w:r>
      <w:r w:rsid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、</w:t>
      </w:r>
      <w:r w:rsidR="00780438" w:rsidRPr="00D5117E">
        <w:rPr>
          <w:rFonts w:ascii="微软雅黑" w:eastAsia="微软雅黑" w:hAnsi="微软雅黑" w:cs="微软雅黑"/>
          <w:b w:val="0"/>
          <w:color w:val="595959"/>
          <w:kern w:val="2"/>
          <w:sz w:val="21"/>
          <w:szCs w:val="24"/>
          <w:u w:color="595959"/>
          <w:shd w:val="clear" w:color="auto" w:fill="FFFFFF"/>
          <w:lang w:val="zh-TW"/>
        </w:rPr>
        <w:t>共创美好明天！</w:t>
      </w:r>
    </w:p>
    <w:p w:rsidR="00D84EEC" w:rsidRPr="00D84EEC" w:rsidRDefault="00D84EEC" w:rsidP="00D84EEC">
      <w:pPr>
        <w:ind w:firstLineChars="200" w:firstLine="420"/>
        <w:rPr>
          <w:rFonts w:ascii="微软雅黑" w:eastAsia="微软雅黑" w:hAnsi="微软雅黑" w:cs="微软雅黑"/>
          <w:color w:val="595959"/>
          <w:u w:color="595959"/>
          <w:shd w:val="clear" w:color="auto" w:fill="FFFFFF"/>
          <w:lang w:val="zh-TW"/>
        </w:rPr>
      </w:pPr>
      <w:r w:rsidRPr="00D84EEC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本次讲座</w:t>
      </w:r>
      <w:r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一方面</w:t>
      </w:r>
      <w:r w:rsidR="00C23DF4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引导学生将诚信和法制观念内化于心，在未来的职业生涯中将诚信和法制外</w:t>
      </w:r>
      <w:proofErr w:type="gramStart"/>
      <w:r w:rsidR="00C23DF4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践</w:t>
      </w:r>
      <w:proofErr w:type="gramEnd"/>
      <w:r w:rsidR="00C23DF4">
        <w:rPr>
          <w:rFonts w:ascii="微软雅黑" w:eastAsia="微软雅黑" w:hAnsi="微软雅黑" w:cs="微软雅黑" w:hint="eastAsia"/>
          <w:color w:val="595959"/>
          <w:u w:color="595959"/>
          <w:shd w:val="clear" w:color="auto" w:fill="FFFFFF"/>
          <w:lang w:val="zh-TW"/>
        </w:rPr>
        <w:t>于行，做一个遵纪守法、取财有道的诚信经营者。另一方面倡导大家在疫情期间凝心聚力、保护市场、促进消费，尽早实现复工复产。</w:t>
      </w:r>
      <w:bookmarkStart w:id="0" w:name="_GoBack"/>
      <w:bookmarkEnd w:id="0"/>
    </w:p>
    <w:p w:rsidR="008B7413" w:rsidRPr="00780438" w:rsidRDefault="00780438" w:rsidP="00780438">
      <w:pPr>
        <w:pStyle w:val="a3"/>
        <w:widowControl/>
        <w:spacing w:beforeAutospacing="0" w:afterAutospacing="0"/>
        <w:ind w:firstLineChars="200" w:firstLine="420"/>
        <w:jc w:val="right"/>
        <w:rPr>
          <w:rFonts w:ascii="微软雅黑" w:eastAsia="微软雅黑" w:hAnsi="微软雅黑" w:cs="微软雅黑"/>
          <w:color w:val="595959"/>
          <w:kern w:val="2"/>
          <w:sz w:val="21"/>
          <w:u w:color="595959"/>
          <w:shd w:val="clear" w:color="auto" w:fill="FFFFFF"/>
          <w:lang w:val="zh-TW"/>
        </w:rPr>
      </w:pPr>
      <w:r w:rsidRPr="00780438">
        <w:rPr>
          <w:rFonts w:ascii="微软雅黑" w:eastAsia="微软雅黑" w:hAnsi="微软雅黑" w:cs="微软雅黑" w:hint="eastAsia"/>
          <w:color w:val="595959"/>
          <w:kern w:val="2"/>
          <w:sz w:val="21"/>
          <w:u w:color="595959"/>
          <w:shd w:val="clear" w:color="auto" w:fill="FFFFFF"/>
          <w:lang w:val="zh-TW"/>
        </w:rPr>
        <w:t>（商学院</w:t>
      </w:r>
      <w:r w:rsidR="008769BE">
        <w:rPr>
          <w:rFonts w:ascii="微软雅黑" w:eastAsia="微软雅黑" w:hAnsi="微软雅黑" w:cs="微软雅黑" w:hint="eastAsia"/>
          <w:color w:val="595959"/>
          <w:kern w:val="2"/>
          <w:sz w:val="21"/>
          <w:u w:color="595959"/>
          <w:shd w:val="clear" w:color="auto" w:fill="FFFFFF"/>
          <w:lang w:val="zh-TW"/>
        </w:rPr>
        <w:t xml:space="preserve"> </w:t>
      </w:r>
      <w:r w:rsidRPr="00780438">
        <w:rPr>
          <w:rFonts w:ascii="微软雅黑" w:eastAsia="微软雅黑" w:hAnsi="微软雅黑" w:cs="微软雅黑" w:hint="eastAsia"/>
          <w:color w:val="595959"/>
          <w:kern w:val="2"/>
          <w:sz w:val="21"/>
          <w:u w:color="595959"/>
          <w:shd w:val="clear" w:color="auto" w:fill="FFFFFF"/>
          <w:lang w:val="zh-TW"/>
        </w:rPr>
        <w:t xml:space="preserve"> 厉莉</w:t>
      </w:r>
      <w:r w:rsidR="008769BE">
        <w:rPr>
          <w:rFonts w:ascii="微软雅黑" w:eastAsia="微软雅黑" w:hAnsi="微软雅黑" w:cs="微软雅黑" w:hint="eastAsia"/>
          <w:color w:val="595959"/>
          <w:kern w:val="2"/>
          <w:sz w:val="21"/>
          <w:u w:color="595959"/>
          <w:shd w:val="clear" w:color="auto" w:fill="FFFFFF"/>
          <w:lang w:val="zh-TW"/>
        </w:rPr>
        <w:t xml:space="preserve">  张妮</w:t>
      </w:r>
      <w:r w:rsidRPr="00780438">
        <w:rPr>
          <w:rFonts w:ascii="微软雅黑" w:eastAsia="微软雅黑" w:hAnsi="微软雅黑" w:cs="微软雅黑" w:hint="eastAsia"/>
          <w:color w:val="595959"/>
          <w:kern w:val="2"/>
          <w:sz w:val="21"/>
          <w:u w:color="595959"/>
          <w:shd w:val="clear" w:color="auto" w:fill="FFFFFF"/>
          <w:lang w:val="zh-TW"/>
        </w:rPr>
        <w:t>）</w:t>
      </w:r>
    </w:p>
    <w:p w:rsidR="008B7413" w:rsidRDefault="008B7413">
      <w:pPr>
        <w:rPr>
          <w:rFonts w:ascii="微软雅黑" w:eastAsia="微软雅黑" w:hAnsi="微软雅黑" w:cs="微软雅黑"/>
          <w:sz w:val="28"/>
          <w:szCs w:val="28"/>
        </w:rPr>
      </w:pPr>
    </w:p>
    <w:p w:rsidR="008B7413" w:rsidRDefault="008B7413">
      <w:pPr>
        <w:rPr>
          <w:rFonts w:ascii="微软雅黑" w:eastAsia="微软雅黑" w:hAnsi="微软雅黑" w:cs="微软雅黑"/>
          <w:sz w:val="28"/>
          <w:szCs w:val="28"/>
        </w:rPr>
      </w:pPr>
    </w:p>
    <w:sectPr w:rsidR="008B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9D" w:rsidRDefault="00542A9D" w:rsidP="008769BE">
      <w:r>
        <w:separator/>
      </w:r>
    </w:p>
  </w:endnote>
  <w:endnote w:type="continuationSeparator" w:id="0">
    <w:p w:rsidR="00542A9D" w:rsidRDefault="00542A9D" w:rsidP="008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9D" w:rsidRDefault="00542A9D" w:rsidP="008769BE">
      <w:r>
        <w:separator/>
      </w:r>
    </w:p>
  </w:footnote>
  <w:footnote w:type="continuationSeparator" w:id="0">
    <w:p w:rsidR="00542A9D" w:rsidRDefault="00542A9D" w:rsidP="0087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13"/>
    <w:rsid w:val="00542A9D"/>
    <w:rsid w:val="00780438"/>
    <w:rsid w:val="0084144C"/>
    <w:rsid w:val="008769BE"/>
    <w:rsid w:val="008B7413"/>
    <w:rsid w:val="00C23DF4"/>
    <w:rsid w:val="00D5117E"/>
    <w:rsid w:val="00D84EEC"/>
    <w:rsid w:val="00F8009D"/>
    <w:rsid w:val="0B1166DF"/>
    <w:rsid w:val="2D7D76C9"/>
    <w:rsid w:val="775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8009D"/>
    <w:rPr>
      <w:sz w:val="18"/>
      <w:szCs w:val="18"/>
    </w:rPr>
  </w:style>
  <w:style w:type="character" w:customStyle="1" w:styleId="Char">
    <w:name w:val="批注框文本 Char"/>
    <w:basedOn w:val="a0"/>
    <w:link w:val="a4"/>
    <w:rsid w:val="00F800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7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769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76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769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8009D"/>
    <w:rPr>
      <w:sz w:val="18"/>
      <w:szCs w:val="18"/>
    </w:rPr>
  </w:style>
  <w:style w:type="character" w:customStyle="1" w:styleId="Char">
    <w:name w:val="批注框文本 Char"/>
    <w:basedOn w:val="a0"/>
    <w:link w:val="a4"/>
    <w:rsid w:val="00F800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87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769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876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8769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acer'</dc:creator>
  <cp:lastModifiedBy>申超</cp:lastModifiedBy>
  <cp:revision>3</cp:revision>
  <dcterms:created xsi:type="dcterms:W3CDTF">2020-04-12T01:08:00Z</dcterms:created>
  <dcterms:modified xsi:type="dcterms:W3CDTF">2020-04-12T01:58:00Z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